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C1D3F" w14:textId="0D706C8B" w:rsidR="00F96E9E" w:rsidRPr="00077076" w:rsidRDefault="00C059BC">
      <w:pPr>
        <w:rPr>
          <w:b/>
          <w:bCs/>
          <w:lang w:val="de-DE"/>
        </w:rPr>
      </w:pPr>
      <w:r w:rsidRPr="00077076">
        <w:rPr>
          <w:b/>
          <w:bCs/>
          <w:lang w:val="de-DE"/>
        </w:rPr>
        <w:t>Entwicklungspsychologie 6</w:t>
      </w:r>
    </w:p>
    <w:p w14:paraId="1410206B" w14:textId="7FA05F10" w:rsidR="00C059BC" w:rsidRPr="00077076" w:rsidRDefault="00C059BC">
      <w:pPr>
        <w:rPr>
          <w:lang w:val="de-DE"/>
        </w:rPr>
      </w:pPr>
      <w:r w:rsidRPr="00077076">
        <w:rPr>
          <w:lang w:val="de-DE"/>
        </w:rPr>
        <w:t>Thema Bindungstheorie</w:t>
      </w:r>
    </w:p>
    <w:p w14:paraId="352D4C52" w14:textId="60546795" w:rsidR="00C059BC" w:rsidRDefault="00C059BC">
      <w:pPr>
        <w:rPr>
          <w:lang w:val="de-DE"/>
        </w:rPr>
      </w:pPr>
      <w:r w:rsidRPr="00C059BC">
        <w:rPr>
          <w:lang w:val="de-DE"/>
        </w:rPr>
        <w:t>Im Mittelpunkt unserer A</w:t>
      </w:r>
      <w:r>
        <w:rPr>
          <w:lang w:val="de-DE"/>
        </w:rPr>
        <w:t>ufmerksamkeit stand der Zusammenhang zwischen Stresserleben aufgrund des Bindungsgeschehens und dem Risiko von Fehlverschaltungen bei der Gehirnentwicklung vor allem in den ersten drei Lebensjahren und anschließend während der Adoleszenz und über die Lebensspanne.</w:t>
      </w:r>
    </w:p>
    <w:p w14:paraId="71425810" w14:textId="2C8DE23C" w:rsidR="00C059BC" w:rsidRPr="00C059BC" w:rsidRDefault="00C059BC">
      <w:pPr>
        <w:rPr>
          <w:lang w:val="de-DE"/>
        </w:rPr>
      </w:pPr>
      <w:r>
        <w:rPr>
          <w:lang w:val="de-DE"/>
        </w:rPr>
        <w:t>Um dieses Geschehen vorstellen zu können, brauchen wir ein Modell der Abläufe im Gehirn.</w:t>
      </w:r>
    </w:p>
    <w:p w14:paraId="104E65EF" w14:textId="3F9C0B5A" w:rsidR="00C059BC" w:rsidRPr="0082247B" w:rsidRDefault="00C059BC">
      <w:pPr>
        <w:rPr>
          <w:b/>
          <w:bCs/>
          <w:color w:val="C00000"/>
          <w:lang w:val="de-DE"/>
        </w:rPr>
      </w:pPr>
      <w:r w:rsidRPr="0082247B">
        <w:rPr>
          <w:b/>
          <w:bCs/>
          <w:color w:val="C00000"/>
          <w:lang w:val="de-DE"/>
        </w:rPr>
        <w:t>Neurobiolog</w:t>
      </w:r>
      <w:r w:rsidR="00FD3437" w:rsidRPr="0082247B">
        <w:rPr>
          <w:b/>
          <w:bCs/>
          <w:color w:val="C00000"/>
          <w:lang w:val="de-DE"/>
        </w:rPr>
        <w:t>ische Infos Text</w:t>
      </w:r>
    </w:p>
    <w:p w14:paraId="3917038D" w14:textId="77777777" w:rsidR="00FD3437" w:rsidRDefault="00FD3437">
      <w:pPr>
        <w:rPr>
          <w:lang w:val="de-DE"/>
        </w:rPr>
      </w:pPr>
    </w:p>
    <w:p w14:paraId="0ECC632B" w14:textId="7A4B4257" w:rsidR="00FD3437" w:rsidRPr="00C059BC" w:rsidRDefault="00FD3437">
      <w:pPr>
        <w:rPr>
          <w:lang w:val="de-DE"/>
        </w:rPr>
      </w:pPr>
      <w:r>
        <w:rPr>
          <w:lang w:val="de-DE"/>
        </w:rPr>
        <w:t xml:space="preserve">Während die Bindungstheorie uns ein „Inneres Arbeitsmodell“ für spätere Sozialbeziehungen und das damit verbundene Explorationsverhalten vorschlägt, also ein mittel- bzw. langfristig stabiles Persönlichkeitsmerkmal meint, befassen sich andere Theorien mit Lernprozessen des sozialen Verhaltens, also mit Erfahrungsverläufen in der Zeit. Dabei betonen sie die wechselseitigen Kausalbeziehungen zwischen Kognition, Umwelt und Verhalten. </w:t>
      </w:r>
      <w:r>
        <w:rPr>
          <w:lang w:val="de-DE"/>
        </w:rPr>
        <w:br/>
        <w:t>Die Bindungstheorie kann hier als Einflussfaktor der Kognition verortet werden.  Diese Verortung nehmen wir nach der Beschäftigung mit Bandura noch einmal auf.</w:t>
      </w:r>
    </w:p>
    <w:p w14:paraId="51845C53" w14:textId="77777777" w:rsidR="00C059BC" w:rsidRDefault="00C059BC">
      <w:pPr>
        <w:rPr>
          <w:lang w:val="de-DE"/>
        </w:rPr>
      </w:pPr>
    </w:p>
    <w:p w14:paraId="45F583DD" w14:textId="601E7D86" w:rsidR="00F96E9E" w:rsidRPr="00C059BC" w:rsidRDefault="001F38E9">
      <w:pPr>
        <w:rPr>
          <w:lang w:val="de-DE"/>
        </w:rPr>
      </w:pPr>
      <w:r>
        <w:rPr>
          <w:lang w:val="de-DE"/>
        </w:rPr>
        <w:t>Zunächst geht es um eine Unterscheidung zwischen Behaviorismus und Kognitiver Verhaltenstheorie. Dazu zwei Videos.</w:t>
      </w:r>
    </w:p>
    <w:p w14:paraId="74973A68" w14:textId="00A72391" w:rsidR="00F96E9E" w:rsidRDefault="00C059BC">
      <w:pPr>
        <w:rPr>
          <w:lang w:val="de-DE"/>
        </w:rPr>
      </w:pPr>
      <w:hyperlink r:id="rId4" w:history="1">
        <w:r w:rsidRPr="0082247B">
          <w:rPr>
            <w:rStyle w:val="Hyperlink"/>
            <w:b/>
            <w:bCs/>
            <w:lang w:val="de-DE"/>
          </w:rPr>
          <w:t>https://www.youtube.com/watch?v=BX619uGliXA&amp;t=9s</w:t>
        </w:r>
      </w:hyperlink>
      <w:r w:rsidR="00F96E9E" w:rsidRPr="0082247B">
        <w:rPr>
          <w:b/>
          <w:bCs/>
          <w:lang w:val="de-DE"/>
        </w:rPr>
        <w:t xml:space="preserve"> </w:t>
      </w:r>
      <w:r w:rsidR="00F96E9E" w:rsidRPr="00F96E9E">
        <w:rPr>
          <w:lang w:val="de-DE"/>
        </w:rPr>
        <w:t xml:space="preserve"> Operante</w:t>
      </w:r>
      <w:r w:rsidR="00F96E9E">
        <w:rPr>
          <w:lang w:val="de-DE"/>
        </w:rPr>
        <w:t xml:space="preserve"> Konditionierung</w:t>
      </w:r>
      <w:r w:rsidR="001F38E9">
        <w:rPr>
          <w:lang w:val="de-DE"/>
        </w:rPr>
        <w:br/>
      </w:r>
      <w:hyperlink r:id="rId5" w:history="1">
        <w:r w:rsidR="00F96E9E" w:rsidRPr="0082247B">
          <w:rPr>
            <w:rStyle w:val="Hyperlink"/>
            <w:b/>
            <w:bCs/>
            <w:lang w:val="de-DE"/>
          </w:rPr>
          <w:t>https://www.youtube.com/watch?v=lRPLIElAq9A&amp;t=88s</w:t>
        </w:r>
      </w:hyperlink>
      <w:r w:rsidR="00F96E9E">
        <w:rPr>
          <w:lang w:val="de-DE"/>
        </w:rPr>
        <w:t xml:space="preserve">  </w:t>
      </w:r>
      <w:r w:rsidR="001F38E9">
        <w:rPr>
          <w:lang w:val="de-DE"/>
        </w:rPr>
        <w:t>Kognitive Verhaltenstheorie</w:t>
      </w:r>
    </w:p>
    <w:p w14:paraId="175EE1D4" w14:textId="77777777" w:rsidR="001F38E9" w:rsidRDefault="001F38E9">
      <w:pPr>
        <w:rPr>
          <w:lang w:val="de-DE"/>
        </w:rPr>
      </w:pPr>
    </w:p>
    <w:p w14:paraId="0B14F854" w14:textId="5816CEBA" w:rsidR="001F38E9" w:rsidRDefault="001F38E9">
      <w:pPr>
        <w:rPr>
          <w:lang w:val="de-DE"/>
        </w:rPr>
      </w:pPr>
      <w:r>
        <w:rPr>
          <w:lang w:val="de-DE"/>
        </w:rPr>
        <w:t>Die Bedeutung des unbewussten/bewussten Auswertens der Konsequenzen einer Verhaltensentscheidung.</w:t>
      </w:r>
    </w:p>
    <w:p w14:paraId="38EAE355" w14:textId="5EA4A5B9" w:rsidR="001F38E9" w:rsidRPr="00077076" w:rsidRDefault="001F38E9">
      <w:pPr>
        <w:rPr>
          <w:b/>
          <w:bCs/>
          <w:color w:val="C00000"/>
          <w:lang w:val="en-US"/>
        </w:rPr>
      </w:pPr>
      <w:r w:rsidRPr="00077076">
        <w:rPr>
          <w:b/>
          <w:bCs/>
          <w:color w:val="C00000"/>
          <w:lang w:val="en-US"/>
        </w:rPr>
        <w:t>Text Bandura</w:t>
      </w:r>
    </w:p>
    <w:p w14:paraId="2D84266C" w14:textId="77777777" w:rsidR="0082247B" w:rsidRDefault="0082247B" w:rsidP="0082247B">
      <w:pPr>
        <w:suppressLineNumbers/>
        <w:spacing w:before="21" w:line="245" w:lineRule="exact"/>
        <w:textAlignment w:val="baseline"/>
        <w:rPr>
          <w:rFonts w:eastAsia="Times New Roman"/>
          <w:spacing w:val="7"/>
          <w:sz w:val="21"/>
        </w:rPr>
      </w:pPr>
      <w:r w:rsidRPr="00571E43">
        <w:rPr>
          <w:rFonts w:eastAsia="Times New Roman"/>
          <w:spacing w:val="7"/>
          <w:sz w:val="21"/>
          <w:lang w:val="en-US"/>
        </w:rPr>
        <w:t>Bandura, A.</w:t>
      </w:r>
      <w:r>
        <w:rPr>
          <w:rFonts w:eastAsia="Times New Roman"/>
          <w:spacing w:val="7"/>
          <w:sz w:val="21"/>
        </w:rPr>
        <w:t>,</w:t>
      </w:r>
      <w:r w:rsidRPr="00571E43">
        <w:rPr>
          <w:rFonts w:eastAsia="Times New Roman"/>
          <w:spacing w:val="7"/>
          <w:sz w:val="21"/>
          <w:lang w:val="en-US"/>
        </w:rPr>
        <w:t xml:space="preserve"> </w:t>
      </w:r>
      <w:r>
        <w:rPr>
          <w:rFonts w:eastAsia="Times New Roman"/>
          <w:spacing w:val="7"/>
          <w:sz w:val="21"/>
        </w:rPr>
        <w:t xml:space="preserve">1971. </w:t>
      </w:r>
      <w:r w:rsidRPr="00571E43">
        <w:rPr>
          <w:rFonts w:eastAsia="Times New Roman"/>
          <w:spacing w:val="7"/>
          <w:sz w:val="21"/>
          <w:lang w:val="en-US"/>
        </w:rPr>
        <w:t>Social Learning T</w:t>
      </w:r>
      <w:r>
        <w:rPr>
          <w:rFonts w:eastAsia="Times New Roman"/>
          <w:spacing w:val="7"/>
          <w:sz w:val="21"/>
        </w:rPr>
        <w:t>heory.https://</w:t>
      </w:r>
      <w:r w:rsidRPr="00571E43">
        <w:t xml:space="preserve"> </w:t>
      </w:r>
      <w:hyperlink r:id="rId6" w:history="1">
        <w:r w:rsidRPr="008E706B">
          <w:rPr>
            <w:rStyle w:val="Hyperlink"/>
            <w:rFonts w:eastAsia="Times New Roman"/>
            <w:spacing w:val="7"/>
            <w:sz w:val="21"/>
          </w:rPr>
          <w:t>https://dn790002.ca.archive.org/0/items/BanduraSocialLearningTheory/_text.pdf</w:t>
        </w:r>
      </w:hyperlink>
    </w:p>
    <w:p w14:paraId="41C2B9DA" w14:textId="77777777" w:rsidR="0082247B" w:rsidRPr="0082247B" w:rsidRDefault="0082247B" w:rsidP="0082247B">
      <w:pPr>
        <w:suppressLineNumbers/>
        <w:spacing w:before="21" w:line="245" w:lineRule="exact"/>
        <w:textAlignment w:val="baseline"/>
        <w:rPr>
          <w:rFonts w:eastAsia="Times New Roman"/>
          <w:spacing w:val="7"/>
          <w:sz w:val="28"/>
          <w:szCs w:val="28"/>
          <w:lang w:val="en-US"/>
        </w:rPr>
      </w:pPr>
    </w:p>
    <w:p w14:paraId="6660B802" w14:textId="77777777" w:rsidR="0082247B" w:rsidRPr="0082247B" w:rsidRDefault="0082247B" w:rsidP="0082247B">
      <w:pPr>
        <w:spacing w:before="21" w:line="245" w:lineRule="exact"/>
        <w:textAlignment w:val="baseline"/>
        <w:rPr>
          <w:rFonts w:eastAsia="Times New Roman"/>
          <w:spacing w:val="7"/>
          <w:sz w:val="28"/>
          <w:szCs w:val="28"/>
          <w:lang w:val="de-DE"/>
        </w:rPr>
      </w:pPr>
      <w:r w:rsidRPr="0082247B">
        <w:rPr>
          <w:rFonts w:eastAsia="Times New Roman"/>
          <w:spacing w:val="7"/>
          <w:sz w:val="28"/>
          <w:szCs w:val="28"/>
          <w:lang w:val="de-DE"/>
        </w:rPr>
        <w:t>…</w:t>
      </w:r>
    </w:p>
    <w:p w14:paraId="2780206F" w14:textId="77777777" w:rsidR="0082247B" w:rsidRPr="0082247B" w:rsidRDefault="0082247B" w:rsidP="0082247B">
      <w:pPr>
        <w:spacing w:before="21" w:line="360" w:lineRule="atLeast"/>
        <w:textAlignment w:val="baseline"/>
        <w:rPr>
          <w:rFonts w:ascii="Calibri" w:eastAsia="Times New Roman" w:hAnsi="Calibri" w:cs="Calibri"/>
          <w:color w:val="000000"/>
          <w:spacing w:val="7"/>
          <w:sz w:val="28"/>
          <w:szCs w:val="28"/>
          <w:lang w:val="de-DE"/>
        </w:rPr>
      </w:pPr>
      <w:r w:rsidRPr="0082247B">
        <w:rPr>
          <w:rFonts w:ascii="Calibri" w:eastAsia="Times New Roman" w:hAnsi="Calibri" w:cs="Calibri"/>
          <w:spacing w:val="7"/>
          <w:sz w:val="28"/>
          <w:szCs w:val="28"/>
          <w:lang w:val="de-DE"/>
        </w:rPr>
        <w:t xml:space="preserve">Traditionelle Lerntheorien beschreiben Verhalten im Allgemeinen als das Ergebnis direkt erlebter Konsequenzen von Reaktionen. Tatsächlich können praktisch alle Lernphänomene, die aus direkten Erfahrungen resultieren, </w:t>
      </w:r>
      <w:r w:rsidRPr="0082247B">
        <w:rPr>
          <w:rFonts w:ascii="Calibri" w:eastAsia="Times New Roman" w:hAnsi="Calibri" w:cs="Calibri"/>
          <w:spacing w:val="7"/>
          <w:sz w:val="28"/>
          <w:szCs w:val="28"/>
          <w:lang w:val="de-DE"/>
        </w:rPr>
        <w:lastRenderedPageBreak/>
        <w:t>auch stellvertretend durch Beobachtung des Verhaltens anderer Menschen und dessen Konsequenzen für sie auftreten. Die Fähigkeit des Menschen, durch Beobachtung zu lernen, ermöglicht es ihm, große, integrierte Verhaltenseinheiten durch Vorbilder zu erwerben, ohne die Muster mühsam durch langwieriges Ausprobieren aufbauen zu müssen. In ähnlicher Weise können emotionale Reaktionen durch Beobachtung entwickelt werden, indem man die affektiven Reaktionen anderer miterleb</w:t>
      </w:r>
      <w:r w:rsidRPr="0082247B">
        <w:rPr>
          <w:rFonts w:ascii="Calibri" w:eastAsia="Times New Roman" w:hAnsi="Calibri" w:cs="Calibri"/>
          <w:color w:val="000000"/>
          <w:spacing w:val="7"/>
          <w:sz w:val="28"/>
          <w:szCs w:val="28"/>
          <w:lang w:val="de-DE"/>
        </w:rPr>
        <w:t>t, die schmerzhafte oder angenehme Erfahrungen machen. Ängstliches und defensives Verhalten kann stellvertretend ausgelöscht werden, indem man andere bei den gefürchteten Aktivitäten beobachtet, ohne dass diese negative Folgen haben. Und Verhaltenshemmungen können dadurch hervorgerufen werden, dass man sieht, wie andere für ihre Handlungen bestraft werden.</w:t>
      </w:r>
    </w:p>
    <w:p w14:paraId="796917E4" w14:textId="77777777" w:rsidR="0082247B" w:rsidRPr="0082247B" w:rsidRDefault="0082247B" w:rsidP="0082247B">
      <w:pPr>
        <w:spacing w:before="27" w:line="360" w:lineRule="atLeast"/>
        <w:textAlignment w:val="baseline"/>
        <w:rPr>
          <w:rFonts w:ascii="Calibri" w:eastAsia="Times New Roman" w:hAnsi="Calibri" w:cs="Calibri"/>
          <w:color w:val="000000"/>
          <w:spacing w:val="7"/>
          <w:sz w:val="28"/>
          <w:szCs w:val="28"/>
          <w:lang w:val="de-DE"/>
        </w:rPr>
      </w:pPr>
      <w:r w:rsidRPr="0082247B">
        <w:rPr>
          <w:rFonts w:ascii="Calibri" w:eastAsia="Times New Roman" w:hAnsi="Calibri" w:cs="Calibri"/>
          <w:color w:val="000000"/>
          <w:spacing w:val="6"/>
          <w:sz w:val="28"/>
          <w:szCs w:val="28"/>
          <w:lang w:val="de-DE"/>
        </w:rPr>
        <w:t xml:space="preserve">Die überlegene kognitive Fähigkeit des Menschen ist ein weiterer Faktor, der nicht nur bestimmt, wie er von seinen Erfahrungen beeinflusst wird, sondern auch, in welche Richtung seine Handlungen in Zukunft gehen könnten. Menschen können äußere Einflüsse symbolisch darstellen und diese Darstellungen später nutzen, um </w:t>
      </w:r>
      <w:r w:rsidRPr="0082247B">
        <w:rPr>
          <w:rFonts w:ascii="Calibri" w:eastAsia="Times New Roman" w:hAnsi="Calibri" w:cs="Calibri"/>
          <w:color w:val="000000"/>
          <w:spacing w:val="7"/>
          <w:sz w:val="28"/>
          <w:szCs w:val="28"/>
          <w:lang w:val="de-DE"/>
        </w:rPr>
        <w:t>ihr Handeln zu steuern; sie können Probleme symbolisch lösen, ohne die verschiedenen Alternativen ausprobieren zu müssen; und sie können die wahrscheinlichen Folgen verschiedener Handlungen vorhersehen und ihr Verhalten entsprechend ändern. Diese höheren mentalen Prozesse ermöglichen sowohl einsichtiges als auch vorausschauendes Verhalten.</w:t>
      </w:r>
    </w:p>
    <w:p w14:paraId="4FC6704D" w14:textId="77777777" w:rsidR="0082247B" w:rsidRPr="0082247B" w:rsidRDefault="0082247B" w:rsidP="0082247B">
      <w:pPr>
        <w:spacing w:before="27" w:line="360" w:lineRule="atLeast"/>
        <w:jc w:val="both"/>
        <w:textAlignment w:val="baseline"/>
        <w:rPr>
          <w:rFonts w:ascii="Calibri" w:eastAsia="Times New Roman" w:hAnsi="Calibri" w:cs="Calibri"/>
          <w:color w:val="000000"/>
          <w:spacing w:val="8"/>
          <w:sz w:val="28"/>
          <w:szCs w:val="28"/>
          <w:lang w:val="de-DE"/>
        </w:rPr>
      </w:pPr>
      <w:r w:rsidRPr="0082247B">
        <w:rPr>
          <w:rFonts w:ascii="Calibri" w:eastAsia="Times New Roman" w:hAnsi="Calibri" w:cs="Calibri"/>
          <w:color w:val="000000"/>
          <w:spacing w:val="8"/>
          <w:sz w:val="28"/>
          <w:szCs w:val="28"/>
          <w:lang w:val="de-DE"/>
        </w:rPr>
        <w:t xml:space="preserve">        Ein drittes Unterscheidungsmerkmal des Menschen ist, dass er in der Lage ist, selbstregulierende Einflüsse zu schaffen. Indem sie die Reizdeterminanten bestimmter Aktivitäten steuern und Konsequenzen für ihre eigenen Handlungen erzeugen, sind Menschen in der Lage, ihr eigenes Verhalten bis zu einem gewissen Grad zu kontrollieren. Wie später noch gezeigt wird, spielen kognitive und selbstregulierende Einflüsse oft eine wichtige Rolle in kausalen Abläufen. Der Rest dieses Artikels widmet sich einer detaillierten sozialen Lernanalyse darüber, wie Verhaltensmuster erworben werden und wie ihre Ausprägung durch das Zusammenspiel von selbst erzeugten und anderen Einflussquellen kontinuierlich reguliert wird.</w:t>
      </w:r>
    </w:p>
    <w:p w14:paraId="0ACF1829" w14:textId="77777777" w:rsidR="0082247B" w:rsidRPr="0082247B" w:rsidRDefault="0082247B" w:rsidP="0082247B">
      <w:pPr>
        <w:spacing w:before="382" w:line="360" w:lineRule="atLeast"/>
        <w:textAlignment w:val="baseline"/>
        <w:rPr>
          <w:rFonts w:ascii="Calibri" w:eastAsia="Times New Roman" w:hAnsi="Calibri" w:cs="Calibri"/>
          <w:b/>
          <w:bCs/>
          <w:spacing w:val="8"/>
          <w:sz w:val="28"/>
          <w:szCs w:val="28"/>
          <w:lang w:val="de-DE"/>
        </w:rPr>
      </w:pPr>
      <w:r w:rsidRPr="0082247B">
        <w:rPr>
          <w:rFonts w:ascii="Calibri" w:eastAsia="Times New Roman" w:hAnsi="Calibri" w:cs="Calibri"/>
          <w:b/>
          <w:bCs/>
          <w:spacing w:val="8"/>
          <w:sz w:val="28"/>
          <w:szCs w:val="28"/>
          <w:lang w:val="de-DE"/>
        </w:rPr>
        <w:t>Lernen durch direkte Erfahrung</w:t>
      </w:r>
    </w:p>
    <w:p w14:paraId="45DE9CBC" w14:textId="77777777" w:rsidR="0082247B" w:rsidRPr="002E0228" w:rsidRDefault="0082247B" w:rsidP="0082247B">
      <w:pPr>
        <w:spacing w:before="102" w:line="360" w:lineRule="atLeast"/>
        <w:ind w:firstLine="216"/>
        <w:jc w:val="both"/>
        <w:textAlignment w:val="baseline"/>
        <w:rPr>
          <w:rFonts w:ascii="Calibri" w:eastAsia="Times New Roman" w:hAnsi="Calibri" w:cs="Calibri"/>
          <w:spacing w:val="8"/>
          <w:sz w:val="28"/>
          <w:szCs w:val="28"/>
          <w:lang w:val="de-DE"/>
        </w:rPr>
      </w:pPr>
      <w:r w:rsidRPr="0082247B">
        <w:rPr>
          <w:rFonts w:ascii="Calibri" w:eastAsia="Times New Roman" w:hAnsi="Calibri" w:cs="Calibri"/>
          <w:spacing w:val="8"/>
          <w:sz w:val="28"/>
          <w:szCs w:val="28"/>
          <w:lang w:val="de-DE"/>
        </w:rPr>
        <w:t xml:space="preserve">Im sozialen Lernsystem können neue Verhaltensmuster durch direkte Erfahrung oder durch Beobachtung des Verhaltens anderer erworben </w:t>
      </w:r>
      <w:r w:rsidRPr="002E0228">
        <w:rPr>
          <w:rFonts w:ascii="Calibri" w:eastAsia="Times New Roman" w:hAnsi="Calibri" w:cs="Calibri"/>
          <w:spacing w:val="8"/>
          <w:sz w:val="28"/>
          <w:szCs w:val="28"/>
          <w:lang w:val="de-DE"/>
        </w:rPr>
        <w:lastRenderedPageBreak/>
        <w:t>werden. Die rudimentärere Form des Lernens, die auf direkter Erfahrung beruht, wird weitgehend von den belohnenden und bestrafenden Konsequenzen bestimmt, die auf eine bestimmte Handlung folgen. Menschen sind immer wieder mit Situationen konfrontiert, mit denen sie auf die eine oder andere Weise umgehen müssen. Einige der Reaktionen, die sie ausprobieren, erweisen sich als erfolglos, während andere günstigere Auswirkungen haben. Durch diesen Prozess der differentiellen Verstärkung werden schließlich erfolgreiche Verhaltensweisen aus explorativen Aktivitäten ausgewählt, während ineffektive Verhaltensweisen verworfen werden.</w:t>
      </w:r>
    </w:p>
    <w:p w14:paraId="082FA8D9" w14:textId="77777777" w:rsidR="0082247B" w:rsidRPr="002E0228" w:rsidRDefault="0082247B" w:rsidP="0082247B">
      <w:pPr>
        <w:spacing w:line="360" w:lineRule="atLeast"/>
        <w:ind w:firstLine="216"/>
        <w:jc w:val="both"/>
        <w:textAlignment w:val="baseline"/>
        <w:rPr>
          <w:rFonts w:ascii="Calibri" w:eastAsia="Times New Roman" w:hAnsi="Calibri" w:cs="Calibri"/>
          <w:spacing w:val="7"/>
          <w:sz w:val="28"/>
          <w:szCs w:val="28"/>
          <w:lang w:val="de-DE"/>
        </w:rPr>
      </w:pPr>
      <w:r w:rsidRPr="002E0228">
        <w:rPr>
          <w:rFonts w:ascii="Calibri" w:eastAsia="Times New Roman" w:hAnsi="Calibri" w:cs="Calibri"/>
          <w:spacing w:val="7"/>
          <w:sz w:val="28"/>
          <w:szCs w:val="28"/>
          <w:lang w:val="de-DE"/>
        </w:rPr>
        <w:t>Es wird allgemein angenommen, dass Reaktionen automatisch und unbewusst durch ihre unmittelbaren Konsequenzen verstärkt werden. Einfache Handlungen können durch Verstärkung bis zu einem gewissen Grad verändert werden, ohne dass man sich der Beziehung zwischen den eigenen Handlungen und deren Ergebnissen bewusst ist. Die kognitiven Fähigkeiten des Menschen ermöglichen es ihm jedoch, aus Erfahrungen mehr zu profitieren als ein nicht denkender Organismus. Im Rahmen der sozialen Lerntheorie dient Verstärkung in erster Linie informativen und motivierenden Funktionen, obwohl sie auch reaktionsverstärkende Fähigkeiten hat.</w:t>
      </w:r>
    </w:p>
    <w:p w14:paraId="276D4A6D" w14:textId="77777777" w:rsidR="0082247B" w:rsidRDefault="0082247B" w:rsidP="0082247B">
      <w:pPr>
        <w:spacing w:before="142" w:line="360" w:lineRule="atLeast"/>
        <w:ind w:firstLine="216"/>
        <w:jc w:val="both"/>
        <w:textAlignment w:val="baseline"/>
        <w:rPr>
          <w:rFonts w:ascii="Calibri" w:eastAsia="Times New Roman" w:hAnsi="Calibri" w:cs="Calibri"/>
          <w:spacing w:val="8"/>
          <w:sz w:val="28"/>
          <w:szCs w:val="28"/>
          <w:lang w:val="de-DE"/>
        </w:rPr>
      </w:pPr>
      <w:r w:rsidRPr="002E0228">
        <w:rPr>
          <w:rFonts w:ascii="Calibri" w:eastAsia="Times New Roman" w:hAnsi="Calibri" w:cs="Calibri"/>
          <w:spacing w:val="10"/>
          <w:sz w:val="28"/>
          <w:szCs w:val="28"/>
          <w:lang w:val="de-DE"/>
        </w:rPr>
        <w:t xml:space="preserve">Im Laufe des Lernprozesses führen Menschen nicht nur Reaktionen aus, sondern beobachten auch die unterschiedlichen Konsequenzen, die mit ihren verschiedenen Handlungen einhergehen. Auf der Grundlage dieses informativen Feedbacks </w:t>
      </w:r>
      <w:r w:rsidRPr="002E0228">
        <w:rPr>
          <w:rFonts w:ascii="Calibri" w:eastAsia="Times New Roman" w:hAnsi="Calibri" w:cs="Calibri"/>
          <w:spacing w:val="8"/>
          <w:sz w:val="28"/>
          <w:szCs w:val="28"/>
          <w:lang w:val="de-DE"/>
        </w:rPr>
        <w:t xml:space="preserve">entwickeln sie Gedanken oder Hypothesen über die Verhaltensweisen, die am ehesten zum Erfolg führen. Diese Hypothesen dienen dann als Leitfaden für zukünftige Handlungen [Dulany &amp; O'Connell 1963]. Genaue Hypothesen führen zu erfolgreichen Leistungen, während fehlerhafte Hypothesen zu ineffektiven Handlungsweisen führen. Die kognitiven Ereignisse werden somit durch die unterschiedlichen Konsequenzen, die mit dem eher distal auftretenden offenen Verhalten einhergehen, selektiv verstärkt oder widerlegt. </w:t>
      </w:r>
    </w:p>
    <w:p w14:paraId="2E347548" w14:textId="2B45C880" w:rsidR="0082247B" w:rsidRDefault="0082247B" w:rsidP="0082247B">
      <w:pPr>
        <w:spacing w:before="142" w:line="360" w:lineRule="atLeast"/>
        <w:ind w:firstLine="216"/>
        <w:jc w:val="both"/>
        <w:textAlignment w:val="baseline"/>
        <w:rPr>
          <w:lang w:val="de-DE"/>
        </w:rPr>
      </w:pPr>
      <w:r w:rsidRPr="002E0228">
        <w:rPr>
          <w:rFonts w:ascii="Calibri" w:eastAsia="Times New Roman" w:hAnsi="Calibri" w:cs="Calibri"/>
          <w:spacing w:val="8"/>
          <w:sz w:val="28"/>
          <w:szCs w:val="28"/>
          <w:lang w:val="de-DE"/>
        </w:rPr>
        <w:t>In dieser Analyse des Lernens durch Erfahrung dienen verstärkende Konsequenzen teilweise als unausgesprochene Möglichkeit, den Ausführenden mitzuteilen, was sie tun müssen, um vorteilhafte Ergebnisse zu erzielen oder strafende zu vermeiden.</w:t>
      </w:r>
    </w:p>
    <w:p w14:paraId="5935BE8F" w14:textId="77777777" w:rsidR="001F38E9" w:rsidRPr="00F96E9E" w:rsidRDefault="001F38E9">
      <w:pPr>
        <w:rPr>
          <w:lang w:val="de-DE"/>
        </w:rPr>
      </w:pPr>
    </w:p>
    <w:sectPr w:rsidR="001F38E9" w:rsidRPr="00F96E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E9E"/>
    <w:rsid w:val="00077076"/>
    <w:rsid w:val="000D1869"/>
    <w:rsid w:val="001F38E9"/>
    <w:rsid w:val="00440A00"/>
    <w:rsid w:val="0082247B"/>
    <w:rsid w:val="00C059BC"/>
    <w:rsid w:val="00F96E9E"/>
    <w:rsid w:val="00FD3437"/>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726BE"/>
  <w15:chartTrackingRefBased/>
  <w15:docId w15:val="{AACB272D-C9D8-43E5-9335-5D9290B42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96E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96E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96E9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96E9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96E9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96E9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96E9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96E9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96E9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96E9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96E9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96E9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96E9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96E9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96E9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96E9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96E9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96E9E"/>
    <w:rPr>
      <w:rFonts w:eastAsiaTheme="majorEastAsia" w:cstheme="majorBidi"/>
      <w:color w:val="272727" w:themeColor="text1" w:themeTint="D8"/>
    </w:rPr>
  </w:style>
  <w:style w:type="paragraph" w:styleId="Titel">
    <w:name w:val="Title"/>
    <w:basedOn w:val="Standard"/>
    <w:next w:val="Standard"/>
    <w:link w:val="TitelZchn"/>
    <w:uiPriority w:val="10"/>
    <w:qFormat/>
    <w:rsid w:val="00F96E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96E9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96E9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96E9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96E9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96E9E"/>
    <w:rPr>
      <w:i/>
      <w:iCs/>
      <w:color w:val="404040" w:themeColor="text1" w:themeTint="BF"/>
    </w:rPr>
  </w:style>
  <w:style w:type="paragraph" w:styleId="Listenabsatz">
    <w:name w:val="List Paragraph"/>
    <w:basedOn w:val="Standard"/>
    <w:uiPriority w:val="34"/>
    <w:qFormat/>
    <w:rsid w:val="00F96E9E"/>
    <w:pPr>
      <w:ind w:left="720"/>
      <w:contextualSpacing/>
    </w:pPr>
  </w:style>
  <w:style w:type="character" w:styleId="IntensiveHervorhebung">
    <w:name w:val="Intense Emphasis"/>
    <w:basedOn w:val="Absatz-Standardschriftart"/>
    <w:uiPriority w:val="21"/>
    <w:qFormat/>
    <w:rsid w:val="00F96E9E"/>
    <w:rPr>
      <w:i/>
      <w:iCs/>
      <w:color w:val="0F4761" w:themeColor="accent1" w:themeShade="BF"/>
    </w:rPr>
  </w:style>
  <w:style w:type="paragraph" w:styleId="IntensivesZitat">
    <w:name w:val="Intense Quote"/>
    <w:basedOn w:val="Standard"/>
    <w:next w:val="Standard"/>
    <w:link w:val="IntensivesZitatZchn"/>
    <w:uiPriority w:val="30"/>
    <w:qFormat/>
    <w:rsid w:val="00F96E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96E9E"/>
    <w:rPr>
      <w:i/>
      <w:iCs/>
      <w:color w:val="0F4761" w:themeColor="accent1" w:themeShade="BF"/>
    </w:rPr>
  </w:style>
  <w:style w:type="character" w:styleId="IntensiverVerweis">
    <w:name w:val="Intense Reference"/>
    <w:basedOn w:val="Absatz-Standardschriftart"/>
    <w:uiPriority w:val="32"/>
    <w:qFormat/>
    <w:rsid w:val="00F96E9E"/>
    <w:rPr>
      <w:b/>
      <w:bCs/>
      <w:smallCaps/>
      <w:color w:val="0F4761" w:themeColor="accent1" w:themeShade="BF"/>
      <w:spacing w:val="5"/>
    </w:rPr>
  </w:style>
  <w:style w:type="character" w:styleId="Hyperlink">
    <w:name w:val="Hyperlink"/>
    <w:basedOn w:val="Absatz-Standardschriftart"/>
    <w:uiPriority w:val="99"/>
    <w:unhideWhenUsed/>
    <w:rsid w:val="00F96E9E"/>
    <w:rPr>
      <w:color w:val="467886" w:themeColor="hyperlink"/>
      <w:u w:val="single"/>
    </w:rPr>
  </w:style>
  <w:style w:type="character" w:styleId="NichtaufgelsteErwhnung">
    <w:name w:val="Unresolved Mention"/>
    <w:basedOn w:val="Absatz-Standardschriftart"/>
    <w:uiPriority w:val="99"/>
    <w:semiHidden/>
    <w:unhideWhenUsed/>
    <w:rsid w:val="00F96E9E"/>
    <w:rPr>
      <w:color w:val="605E5C"/>
      <w:shd w:val="clear" w:color="auto" w:fill="E1DFDD"/>
    </w:rPr>
  </w:style>
  <w:style w:type="character" w:styleId="BesuchterLink">
    <w:name w:val="FollowedHyperlink"/>
    <w:basedOn w:val="Absatz-Standardschriftart"/>
    <w:uiPriority w:val="99"/>
    <w:semiHidden/>
    <w:unhideWhenUsed/>
    <w:rsid w:val="000D186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n790002.ca.archive.org/0/items/BanduraSocialLearningTheory/_text.pdf" TargetMode="External"/><Relationship Id="rId5" Type="http://schemas.openxmlformats.org/officeDocument/2006/relationships/hyperlink" Target="https://www.youtube.com/watch?v=lRPLIElAq9A&amp;t=88s" TargetMode="External"/><Relationship Id="rId4" Type="http://schemas.openxmlformats.org/officeDocument/2006/relationships/hyperlink" Target="https://www.youtube.com/watch?v=BX619uGliXA&amp;t=9s"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801</Words>
  <Characters>5806</Characters>
  <Application>Microsoft Office Word</Application>
  <DocSecurity>0</DocSecurity>
  <Lines>109</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Prof. Dr. Eckerle</dc:creator>
  <cp:keywords/>
  <dc:description/>
  <cp:lastModifiedBy>Anne Prof. Dr. Eckerle</cp:lastModifiedBy>
  <cp:revision>2</cp:revision>
  <cp:lastPrinted>2025-11-23T11:10:00Z</cp:lastPrinted>
  <dcterms:created xsi:type="dcterms:W3CDTF">2025-11-23T23:26:00Z</dcterms:created>
  <dcterms:modified xsi:type="dcterms:W3CDTF">2025-11-23T23:26:00Z</dcterms:modified>
</cp:coreProperties>
</file>